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C057" w14:textId="77777777" w:rsidR="00C04BFF" w:rsidRPr="00C04BFF" w:rsidRDefault="00C04BFF" w:rsidP="00C04BFF">
      <w:pPr>
        <w:spacing w:before="100" w:beforeAutospacing="1" w:after="100" w:afterAutospacing="1" w:line="240" w:lineRule="auto"/>
        <w:outlineLvl w:val="1"/>
        <w:rPr>
          <w:rFonts w:ascii="Times New Roman" w:hAnsi="Times New Roman"/>
          <w:b/>
          <w:sz w:val="36"/>
          <w:szCs w:val="36"/>
          <w:lang w:val="en"/>
        </w:rPr>
      </w:pPr>
      <w:r w:rsidRPr="00C04BFF">
        <w:rPr>
          <w:rFonts w:ascii="Times New Roman" w:hAnsi="Times New Roman"/>
          <w:b/>
          <w:sz w:val="36"/>
          <w:szCs w:val="36"/>
          <w:lang w:val="en"/>
        </w:rPr>
        <w:t>Sample policy on the recruitment of ex-offenders</w:t>
      </w:r>
    </w:p>
    <w:p w14:paraId="1E7C9057" w14:textId="77777777" w:rsidR="00C04BFF" w:rsidRPr="00C04BFF" w:rsidRDefault="00C04BFF" w:rsidP="00C04BFF">
      <w:pPr>
        <w:spacing w:before="100" w:beforeAutospacing="1" w:after="100" w:afterAutospacing="1" w:line="240" w:lineRule="auto"/>
        <w:outlineLvl w:val="1"/>
        <w:rPr>
          <w:rFonts w:ascii="Times New Roman" w:eastAsia="Times New Roman" w:hAnsi="Times New Roman"/>
          <w:b/>
          <w:bCs/>
          <w:sz w:val="36"/>
          <w:szCs w:val="36"/>
          <w:lang w:val="en" w:eastAsia="en-GB"/>
        </w:rPr>
      </w:pPr>
      <w:r w:rsidRPr="00C04BFF">
        <w:rPr>
          <w:rFonts w:ascii="Times New Roman" w:eastAsia="Times New Roman" w:hAnsi="Times New Roman"/>
          <w:b/>
          <w:bCs/>
          <w:sz w:val="36"/>
          <w:szCs w:val="36"/>
          <w:lang w:val="en" w:eastAsia="en-GB"/>
        </w:rPr>
        <w:t>Introduction</w:t>
      </w:r>
    </w:p>
    <w:p w14:paraId="2BBA1F11" w14:textId="77777777" w:rsidR="00C04BFF" w:rsidRPr="00C04BFF" w:rsidRDefault="00C04BFF" w:rsidP="00C04BFF">
      <w:p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The </w:t>
      </w:r>
      <w:r>
        <w:rPr>
          <w:rFonts w:ascii="Times New Roman" w:eastAsia="Times New Roman" w:hAnsi="Times New Roman"/>
          <w:sz w:val="24"/>
          <w:szCs w:val="24"/>
          <w:lang w:val="en" w:eastAsia="en-GB"/>
        </w:rPr>
        <w:t xml:space="preserve">DBS </w:t>
      </w:r>
      <w:hyperlink r:id="rId7" w:history="1">
        <w:r w:rsidRPr="00C04BFF">
          <w:rPr>
            <w:rFonts w:ascii="Times New Roman" w:eastAsia="Times New Roman" w:hAnsi="Times New Roman"/>
            <w:color w:val="0000FF"/>
            <w:sz w:val="24"/>
            <w:szCs w:val="24"/>
            <w:u w:val="single"/>
            <w:lang w:val="en" w:eastAsia="en-GB"/>
          </w:rPr>
          <w:t>code of practice</w:t>
        </w:r>
      </w:hyperlink>
      <w:r w:rsidRPr="00C04BFF">
        <w:rPr>
          <w:rFonts w:ascii="Times New Roman" w:eastAsia="Times New Roman" w:hAnsi="Times New Roman"/>
          <w:sz w:val="24"/>
          <w:szCs w:val="24"/>
          <w:lang w:val="en" w:eastAsia="en-GB"/>
        </w:rPr>
        <w:t xml:space="preserve"> published under section 122 of the Police Act 1997 advises that it is a requirement that all </w:t>
      </w:r>
      <w:r>
        <w:rPr>
          <w:rFonts w:ascii="Times New Roman" w:eastAsia="Times New Roman" w:hAnsi="Times New Roman"/>
          <w:sz w:val="24"/>
          <w:szCs w:val="24"/>
          <w:lang w:val="en" w:eastAsia="en-GB"/>
        </w:rPr>
        <w:t>recruiting organisations</w:t>
      </w:r>
      <w:r w:rsidRPr="00C04BFF">
        <w:rPr>
          <w:rFonts w:ascii="Times New Roman" w:eastAsia="Times New Roman" w:hAnsi="Times New Roman"/>
          <w:sz w:val="24"/>
          <w:szCs w:val="24"/>
          <w:lang w:val="en" w:eastAsia="en-GB"/>
        </w:rPr>
        <w:t xml:space="preserve"> must treat DBS applicants who have a criminal record fairly and not discriminate automatically because of a conviction or other information revealed.</w:t>
      </w:r>
    </w:p>
    <w:p w14:paraId="1E469144" w14:textId="77777777" w:rsidR="00C04BFF" w:rsidRPr="00C04BFF" w:rsidRDefault="00C04BFF" w:rsidP="00C04BFF">
      <w:p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The code also obliges </w:t>
      </w:r>
      <w:r>
        <w:rPr>
          <w:rFonts w:ascii="Times New Roman" w:eastAsia="Times New Roman" w:hAnsi="Times New Roman"/>
          <w:sz w:val="24"/>
          <w:szCs w:val="24"/>
          <w:lang w:val="en" w:eastAsia="en-GB"/>
        </w:rPr>
        <w:t>recruiting organisations</w:t>
      </w:r>
      <w:r w:rsidRPr="00C04BFF">
        <w:rPr>
          <w:rFonts w:ascii="Times New Roman" w:eastAsia="Times New Roman" w:hAnsi="Times New Roman"/>
          <w:sz w:val="24"/>
          <w:szCs w:val="24"/>
          <w:lang w:val="en" w:eastAsia="en-GB"/>
        </w:rPr>
        <w:t xml:space="preserve"> to have a written policy on the recruitment of ex-offenders; a copy of which can be given to DBS applicants at the outset of the recruitment process.</w:t>
      </w:r>
    </w:p>
    <w:p w14:paraId="143F9920" w14:textId="77777777" w:rsidR="00C04BFF" w:rsidRPr="00C04BFF" w:rsidRDefault="00C04BFF" w:rsidP="00C04BFF">
      <w:p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To help you meet this requirement the DBS has produced the following sample policy statement which can be used or adapted for this purpose.</w:t>
      </w:r>
    </w:p>
    <w:p w14:paraId="66E215AC" w14:textId="77777777" w:rsidR="00C04BFF" w:rsidRPr="00C04BFF" w:rsidRDefault="00C04BFF" w:rsidP="00C04BFF">
      <w:p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This policy statement can also be included within your </w:t>
      </w:r>
      <w:proofErr w:type="spellStart"/>
      <w:r w:rsidRPr="00C04BFF">
        <w:rPr>
          <w:rFonts w:ascii="Times New Roman" w:eastAsia="Times New Roman" w:hAnsi="Times New Roman"/>
          <w:sz w:val="24"/>
          <w:szCs w:val="24"/>
          <w:lang w:val="en" w:eastAsia="en-GB"/>
        </w:rPr>
        <w:t>organisation’s</w:t>
      </w:r>
      <w:proofErr w:type="spellEnd"/>
      <w:r w:rsidRPr="00C04BFF">
        <w:rPr>
          <w:rFonts w:ascii="Times New Roman" w:eastAsia="Times New Roman" w:hAnsi="Times New Roman"/>
          <w:sz w:val="24"/>
          <w:szCs w:val="24"/>
          <w:lang w:val="en" w:eastAsia="en-GB"/>
        </w:rPr>
        <w:t xml:space="preserve"> equal opportunities policy.</w:t>
      </w:r>
    </w:p>
    <w:p w14:paraId="0A665868" w14:textId="77777777" w:rsidR="00C04BFF" w:rsidRPr="00C04BFF" w:rsidRDefault="00C04BFF" w:rsidP="00C04BFF">
      <w:pPr>
        <w:spacing w:before="100" w:beforeAutospacing="1" w:after="100" w:afterAutospacing="1" w:line="240" w:lineRule="auto"/>
        <w:outlineLvl w:val="1"/>
        <w:rPr>
          <w:rFonts w:ascii="Times New Roman" w:eastAsia="Times New Roman" w:hAnsi="Times New Roman"/>
          <w:b/>
          <w:bCs/>
          <w:sz w:val="36"/>
          <w:szCs w:val="36"/>
          <w:lang w:val="en" w:eastAsia="en-GB"/>
        </w:rPr>
      </w:pPr>
      <w:r w:rsidRPr="00C04BFF">
        <w:rPr>
          <w:rFonts w:ascii="Times New Roman" w:eastAsia="Times New Roman" w:hAnsi="Times New Roman"/>
          <w:b/>
          <w:bCs/>
          <w:sz w:val="36"/>
          <w:szCs w:val="36"/>
          <w:lang w:val="en" w:eastAsia="en-GB"/>
        </w:rPr>
        <w:t>2. Further information about conviction information</w:t>
      </w:r>
    </w:p>
    <w:p w14:paraId="135A36FF" w14:textId="77777777" w:rsidR="00C04BFF" w:rsidRPr="00C04BFF" w:rsidRDefault="00C04BFF" w:rsidP="00C04BFF">
      <w:p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On the 29 May 2013, legislation came into force that allows certain old and minor cautions and convictions to no longer be subject to disclosure.</w:t>
      </w:r>
    </w:p>
    <w:p w14:paraId="06FC845F" w14:textId="77777777" w:rsidR="00C04BFF" w:rsidRPr="00C04BFF" w:rsidRDefault="00C04BFF" w:rsidP="00C04BFF">
      <w:pPr>
        <w:numPr>
          <w:ilvl w:val="0"/>
          <w:numId w:val="1"/>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in addition, employers will no longer be able to take an individual’s old and minor cautions and convictions into account when making decisions</w:t>
      </w:r>
    </w:p>
    <w:p w14:paraId="206ED8AD" w14:textId="77777777" w:rsidR="00C04BFF" w:rsidRPr="00C04BFF" w:rsidRDefault="00C04BFF" w:rsidP="00C04BFF">
      <w:pPr>
        <w:numPr>
          <w:ilvl w:val="0"/>
          <w:numId w:val="1"/>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t>
      </w:r>
      <w:proofErr w:type="gramStart"/>
      <w:r w:rsidRPr="00C04BFF">
        <w:rPr>
          <w:rFonts w:ascii="Times New Roman" w:eastAsia="Times New Roman" w:hAnsi="Times New Roman"/>
          <w:sz w:val="24"/>
          <w:szCs w:val="24"/>
          <w:lang w:val="en" w:eastAsia="en-GB"/>
        </w:rPr>
        <w:t>whether or not</w:t>
      </w:r>
      <w:proofErr w:type="gramEnd"/>
      <w:r w:rsidRPr="00C04BFF">
        <w:rPr>
          <w:rFonts w:ascii="Times New Roman" w:eastAsia="Times New Roman" w:hAnsi="Times New Roman"/>
          <w:sz w:val="24"/>
          <w:szCs w:val="24"/>
          <w:lang w:val="en" w:eastAsia="en-GB"/>
        </w:rPr>
        <w:t xml:space="preserve"> suspended, will remain subject to disclosure, as will all convictions where an individual has more than one conviction recorded</w:t>
      </w:r>
    </w:p>
    <w:p w14:paraId="577B261C" w14:textId="77777777" w:rsidR="00C04BFF" w:rsidRPr="00C04BFF" w:rsidRDefault="00C04BFF" w:rsidP="00C04BFF">
      <w:pPr>
        <w:numPr>
          <w:ilvl w:val="0"/>
          <w:numId w:val="1"/>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you can direct applicants to the guidance and criteria which explains the </w:t>
      </w:r>
      <w:hyperlink r:id="rId8" w:history="1">
        <w:r w:rsidRPr="00C04BFF">
          <w:rPr>
            <w:rFonts w:ascii="Times New Roman" w:eastAsia="Times New Roman" w:hAnsi="Times New Roman"/>
            <w:color w:val="0000FF"/>
            <w:sz w:val="24"/>
            <w:szCs w:val="24"/>
            <w:u w:val="single"/>
            <w:lang w:val="en" w:eastAsia="en-GB"/>
          </w:rPr>
          <w:t>filtering of old and minor cautions and convictions</w:t>
        </w:r>
      </w:hyperlink>
      <w:r w:rsidRPr="00C04BFF">
        <w:rPr>
          <w:rFonts w:ascii="Times New Roman" w:eastAsia="Times New Roman" w:hAnsi="Times New Roman"/>
          <w:sz w:val="24"/>
          <w:szCs w:val="24"/>
          <w:lang w:val="en" w:eastAsia="en-GB"/>
        </w:rPr>
        <w:t xml:space="preserve"> which are now ‘protected’ so not subject to disclosure to employers</w:t>
      </w:r>
    </w:p>
    <w:p w14:paraId="2A71E208" w14:textId="77777777" w:rsidR="00C04BFF" w:rsidRPr="00C04BFF" w:rsidRDefault="00C04BFF" w:rsidP="00C04BFF">
      <w:pPr>
        <w:spacing w:before="100" w:beforeAutospacing="1" w:after="100" w:afterAutospacing="1" w:line="240" w:lineRule="auto"/>
        <w:outlineLvl w:val="1"/>
        <w:rPr>
          <w:rFonts w:ascii="Times New Roman" w:eastAsia="Times New Roman" w:hAnsi="Times New Roman"/>
          <w:b/>
          <w:bCs/>
          <w:sz w:val="36"/>
          <w:szCs w:val="36"/>
          <w:lang w:val="en" w:eastAsia="en-GB"/>
        </w:rPr>
      </w:pPr>
      <w:r w:rsidRPr="00C04BFF">
        <w:rPr>
          <w:rFonts w:ascii="Times New Roman" w:eastAsia="Times New Roman" w:hAnsi="Times New Roman"/>
          <w:b/>
          <w:bCs/>
          <w:sz w:val="36"/>
          <w:szCs w:val="36"/>
          <w:lang w:val="en" w:eastAsia="en-GB"/>
        </w:rPr>
        <w:t>3. Sample policy</w:t>
      </w:r>
    </w:p>
    <w:p w14:paraId="6DF908EC"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as an organisation assessing applicants’ suitability for positions which are included in the Rehabilitation of Offenders Act 1974 (Exceptions) Order using criminal record checks processed through the Disclosure and Barring Service (DBS), [Organisation Name] complies fully with the </w:t>
      </w:r>
      <w:hyperlink r:id="rId9" w:history="1">
        <w:r w:rsidRPr="00C04BFF">
          <w:rPr>
            <w:rFonts w:ascii="Times New Roman" w:eastAsia="Times New Roman" w:hAnsi="Times New Roman"/>
            <w:color w:val="0000FF"/>
            <w:sz w:val="24"/>
            <w:szCs w:val="24"/>
            <w:u w:val="single"/>
            <w:lang w:val="en" w:eastAsia="en-GB"/>
          </w:rPr>
          <w:t>code of practice</w:t>
        </w:r>
      </w:hyperlink>
      <w:r w:rsidRPr="00C04BFF">
        <w:rPr>
          <w:rFonts w:ascii="Times New Roman" w:eastAsia="Times New Roman" w:hAnsi="Times New Roman"/>
          <w:sz w:val="24"/>
          <w:szCs w:val="24"/>
          <w:lang w:val="en" w:eastAsia="en-GB"/>
        </w:rPr>
        <w:t xml:space="preserve"> and undertakes to treat all applicants for positions fairly</w:t>
      </w:r>
    </w:p>
    <w:p w14:paraId="05D83289"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[Organisation Name] undertakes not to discriminate unfairly against any subject of a criminal record check </w:t>
      </w:r>
      <w:proofErr w:type="gramStart"/>
      <w:r w:rsidRPr="00C04BFF">
        <w:rPr>
          <w:rFonts w:ascii="Times New Roman" w:eastAsia="Times New Roman" w:hAnsi="Times New Roman"/>
          <w:sz w:val="24"/>
          <w:szCs w:val="24"/>
          <w:lang w:val="en" w:eastAsia="en-GB"/>
        </w:rPr>
        <w:t>on the basis of</w:t>
      </w:r>
      <w:proofErr w:type="gramEnd"/>
      <w:r w:rsidRPr="00C04BFF">
        <w:rPr>
          <w:rFonts w:ascii="Times New Roman" w:eastAsia="Times New Roman" w:hAnsi="Times New Roman"/>
          <w:sz w:val="24"/>
          <w:szCs w:val="24"/>
          <w:lang w:val="en" w:eastAsia="en-GB"/>
        </w:rPr>
        <w:t xml:space="preserve"> a conviction or other information revealed</w:t>
      </w:r>
    </w:p>
    <w:p w14:paraId="52175B5B"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lastRenderedPageBreak/>
        <w:t>[Organisation Name] can only ask an individual to provide details of convictions and cautions that [Organisation Name]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651884A1"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[Organisation Name] can only ask an individual about convictions and cautions that are not protected</w:t>
      </w:r>
    </w:p>
    <w:p w14:paraId="78A4F4C5"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[Organisation Name] is committed to the fair treatment of its staff, potential </w:t>
      </w:r>
      <w:proofErr w:type="gramStart"/>
      <w:r w:rsidRPr="00C04BFF">
        <w:rPr>
          <w:rFonts w:ascii="Times New Roman" w:eastAsia="Times New Roman" w:hAnsi="Times New Roman"/>
          <w:sz w:val="24"/>
          <w:szCs w:val="24"/>
          <w:lang w:val="en" w:eastAsia="en-GB"/>
        </w:rPr>
        <w:t>staff</w:t>
      </w:r>
      <w:proofErr w:type="gramEnd"/>
      <w:r w:rsidRPr="00C04BFF">
        <w:rPr>
          <w:rFonts w:ascii="Times New Roman" w:eastAsia="Times New Roman" w:hAnsi="Times New Roman"/>
          <w:sz w:val="24"/>
          <w:szCs w:val="24"/>
          <w:lang w:val="en" w:eastAsia="en-GB"/>
        </w:rPr>
        <w:t xml:space="preserve"> or users of its services, regardless of race, gender, religion, sexual orientation, responsibilities for </w:t>
      </w:r>
      <w:proofErr w:type="spellStart"/>
      <w:r w:rsidRPr="00C04BFF">
        <w:rPr>
          <w:rFonts w:ascii="Times New Roman" w:eastAsia="Times New Roman" w:hAnsi="Times New Roman"/>
          <w:sz w:val="24"/>
          <w:szCs w:val="24"/>
          <w:lang w:val="en" w:eastAsia="en-GB"/>
        </w:rPr>
        <w:t>dependants</w:t>
      </w:r>
      <w:proofErr w:type="spellEnd"/>
      <w:r w:rsidRPr="00C04BFF">
        <w:rPr>
          <w:rFonts w:ascii="Times New Roman" w:eastAsia="Times New Roman" w:hAnsi="Times New Roman"/>
          <w:sz w:val="24"/>
          <w:szCs w:val="24"/>
          <w:lang w:val="en" w:eastAsia="en-GB"/>
        </w:rPr>
        <w:t>, age, physical/mental disability or offending background</w:t>
      </w:r>
    </w:p>
    <w:p w14:paraId="6B4F1310"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[Organisation Name] has a written policy on the recruitment of ex-offenders, which is made available to all DBS applicants at the start of the recruitment process</w:t>
      </w:r>
    </w:p>
    <w:p w14:paraId="539B436C"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[Organisation Name] actively promotes equality of opportunity for all with the right mix of talent, </w:t>
      </w:r>
      <w:proofErr w:type="gramStart"/>
      <w:r w:rsidRPr="00C04BFF">
        <w:rPr>
          <w:rFonts w:ascii="Times New Roman" w:eastAsia="Times New Roman" w:hAnsi="Times New Roman"/>
          <w:sz w:val="24"/>
          <w:szCs w:val="24"/>
          <w:lang w:val="en" w:eastAsia="en-GB"/>
        </w:rPr>
        <w:t>skills</w:t>
      </w:r>
      <w:proofErr w:type="gramEnd"/>
      <w:r w:rsidRPr="00C04BFF">
        <w:rPr>
          <w:rFonts w:ascii="Times New Roman" w:eastAsia="Times New Roman" w:hAnsi="Times New Roman"/>
          <w:sz w:val="24"/>
          <w:szCs w:val="24"/>
          <w:lang w:val="en" w:eastAsia="en-GB"/>
        </w:rPr>
        <w:t xml:space="preserve"> and potential and welcome applications from a wide range of candidates, including those with criminal records</w:t>
      </w:r>
    </w:p>
    <w:p w14:paraId="067674C2"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[Organisation Name] select all candidates for interview based on their skills, </w:t>
      </w:r>
      <w:proofErr w:type="gramStart"/>
      <w:r w:rsidRPr="00C04BFF">
        <w:rPr>
          <w:rFonts w:ascii="Times New Roman" w:eastAsia="Times New Roman" w:hAnsi="Times New Roman"/>
          <w:sz w:val="24"/>
          <w:szCs w:val="24"/>
          <w:lang w:val="en" w:eastAsia="en-GB"/>
        </w:rPr>
        <w:t>qualifications</w:t>
      </w:r>
      <w:proofErr w:type="gramEnd"/>
      <w:r w:rsidRPr="00C04BFF">
        <w:rPr>
          <w:rFonts w:ascii="Times New Roman" w:eastAsia="Times New Roman" w:hAnsi="Times New Roman"/>
          <w:sz w:val="24"/>
          <w:szCs w:val="24"/>
          <w:lang w:val="en" w:eastAsia="en-GB"/>
        </w:rPr>
        <w:t xml:space="preserve"> and experience</w:t>
      </w:r>
    </w:p>
    <w:p w14:paraId="0969E6E2"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3ECB2C9D"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[Organisation Name] ensures that all those in [Organisation Name] who are involved in the recruitment process have been suitably trained to identify and assess the relevance and circumstances of offences</w:t>
      </w:r>
    </w:p>
    <w:p w14:paraId="137B6BF0"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[Organisation Name] also ensures that they have received appropriate guidance and training in the relevant legislation relating to the employment of ex-offenders, </w:t>
      </w:r>
      <w:proofErr w:type="gramStart"/>
      <w:r w:rsidRPr="00C04BFF">
        <w:rPr>
          <w:rFonts w:ascii="Times New Roman" w:eastAsia="Times New Roman" w:hAnsi="Times New Roman"/>
          <w:sz w:val="24"/>
          <w:szCs w:val="24"/>
          <w:lang w:val="en" w:eastAsia="en-GB"/>
        </w:rPr>
        <w:t>e.g.</w:t>
      </w:r>
      <w:proofErr w:type="gramEnd"/>
      <w:r w:rsidRPr="00C04BFF">
        <w:rPr>
          <w:rFonts w:ascii="Times New Roman" w:eastAsia="Times New Roman" w:hAnsi="Times New Roman"/>
          <w:sz w:val="24"/>
          <w:szCs w:val="24"/>
          <w:lang w:val="en" w:eastAsia="en-GB"/>
        </w:rPr>
        <w:t xml:space="preserve"> the Rehabilitation of Offenders Act 1974</w:t>
      </w:r>
    </w:p>
    <w:p w14:paraId="00E8950E"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at interview, or in a separate discussion, [Organisation Name] ensures that an open and measured discussion takes place </w:t>
      </w:r>
      <w:proofErr w:type="gramStart"/>
      <w:r w:rsidRPr="00C04BFF">
        <w:rPr>
          <w:rFonts w:ascii="Times New Roman" w:eastAsia="Times New Roman" w:hAnsi="Times New Roman"/>
          <w:sz w:val="24"/>
          <w:szCs w:val="24"/>
          <w:lang w:val="en" w:eastAsia="en-GB"/>
        </w:rPr>
        <w:t>on the subject of any</w:t>
      </w:r>
      <w:proofErr w:type="gramEnd"/>
      <w:r w:rsidRPr="00C04BFF">
        <w:rPr>
          <w:rFonts w:ascii="Times New Roman" w:eastAsia="Times New Roman" w:hAnsi="Times New Roman"/>
          <w:sz w:val="24"/>
          <w:szCs w:val="24"/>
          <w:lang w:val="en" w:eastAsia="en-GB"/>
        </w:rPr>
        <w:t xml:space="preserve"> offences or other matter that might be relevant to the position. Failure to reveal information that is directly relevant to the position sought could lead to withdrawal of an offer of employment</w:t>
      </w:r>
    </w:p>
    <w:p w14:paraId="75AAFCC5" w14:textId="77777777" w:rsidR="00C04BFF" w:rsidRP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 xml:space="preserve">[Organisation Name] makes every subject of a criminal record check submitted to DBS aware of the existence of the </w:t>
      </w:r>
      <w:hyperlink r:id="rId10" w:history="1">
        <w:r w:rsidRPr="00C04BFF">
          <w:rPr>
            <w:rFonts w:ascii="Times New Roman" w:eastAsia="Times New Roman" w:hAnsi="Times New Roman"/>
            <w:color w:val="0000FF"/>
            <w:sz w:val="24"/>
            <w:szCs w:val="24"/>
            <w:u w:val="single"/>
            <w:lang w:val="en" w:eastAsia="en-GB"/>
          </w:rPr>
          <w:t>code of practice</w:t>
        </w:r>
      </w:hyperlink>
      <w:r w:rsidRPr="00C04BFF">
        <w:rPr>
          <w:rFonts w:ascii="Times New Roman" w:eastAsia="Times New Roman" w:hAnsi="Times New Roman"/>
          <w:sz w:val="24"/>
          <w:szCs w:val="24"/>
          <w:lang w:val="en" w:eastAsia="en-GB"/>
        </w:rPr>
        <w:t xml:space="preserve"> and makes a copy available on request</w:t>
      </w:r>
    </w:p>
    <w:p w14:paraId="3BB004BC" w14:textId="77777777" w:rsidR="00C04BFF" w:rsidRDefault="00C04BFF" w:rsidP="00C04BFF">
      <w:pPr>
        <w:numPr>
          <w:ilvl w:val="0"/>
          <w:numId w:val="2"/>
        </w:numPr>
        <w:spacing w:before="100" w:beforeAutospacing="1" w:after="100" w:afterAutospacing="1" w:line="240" w:lineRule="auto"/>
        <w:rPr>
          <w:rFonts w:ascii="Times New Roman" w:eastAsia="Times New Roman" w:hAnsi="Times New Roman"/>
          <w:sz w:val="24"/>
          <w:szCs w:val="24"/>
          <w:lang w:val="en" w:eastAsia="en-GB"/>
        </w:rPr>
      </w:pPr>
      <w:r w:rsidRPr="00C04BFF">
        <w:rPr>
          <w:rFonts w:ascii="Times New Roman" w:eastAsia="Times New Roman" w:hAnsi="Times New Roman"/>
          <w:sz w:val="24"/>
          <w:szCs w:val="24"/>
          <w:lang w:val="en" w:eastAsia="en-GB"/>
        </w:rPr>
        <w:t>[Organisation Name] undertakes to discuss any matter revealed on a DBS certificate with the individual seeking the position before withdrawing a conditional offer of employment.</w:t>
      </w:r>
    </w:p>
    <w:p w14:paraId="6AB2665A" w14:textId="77777777" w:rsidR="00DD048D" w:rsidRDefault="00DD048D" w:rsidP="00DD048D">
      <w:pPr>
        <w:spacing w:before="100" w:beforeAutospacing="1" w:after="100" w:afterAutospacing="1" w:line="240" w:lineRule="auto"/>
        <w:rPr>
          <w:rFonts w:ascii="Times New Roman" w:eastAsia="Times New Roman" w:hAnsi="Times New Roman"/>
          <w:sz w:val="24"/>
          <w:szCs w:val="24"/>
          <w:lang w:val="en" w:eastAsia="en-GB"/>
        </w:rPr>
      </w:pPr>
    </w:p>
    <w:p w14:paraId="590D8487" w14:textId="77777777" w:rsidR="00DD048D" w:rsidRDefault="00DD048D" w:rsidP="00DD048D">
      <w:pPr>
        <w:spacing w:before="100" w:beforeAutospacing="1" w:after="100" w:afterAutospacing="1" w:line="240" w:lineRule="auto"/>
        <w:rPr>
          <w:rFonts w:ascii="Times New Roman" w:eastAsia="Times New Roman" w:hAnsi="Times New Roman"/>
          <w:sz w:val="24"/>
          <w:szCs w:val="24"/>
          <w:lang w:val="en" w:eastAsia="en-GB"/>
        </w:rPr>
      </w:pPr>
    </w:p>
    <w:p w14:paraId="76A21637" w14:textId="77777777" w:rsidR="00DD048D" w:rsidRPr="00C04BFF" w:rsidRDefault="00DD048D" w:rsidP="00DD048D">
      <w:pPr>
        <w:spacing w:before="100" w:beforeAutospacing="1" w:after="100" w:afterAutospacing="1" w:line="240" w:lineRule="auto"/>
        <w:rPr>
          <w:rFonts w:ascii="Times New Roman" w:eastAsia="Times New Roman" w:hAnsi="Times New Roman"/>
          <w:sz w:val="24"/>
          <w:szCs w:val="24"/>
          <w:lang w:val="en" w:eastAsia="en-GB"/>
        </w:rPr>
      </w:pPr>
    </w:p>
    <w:p w14:paraId="433B40C1" w14:textId="77777777" w:rsidR="002B369A" w:rsidRDefault="002B369A"/>
    <w:sectPr w:rsidR="002B369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D277" w14:textId="77777777" w:rsidR="006C73F5" w:rsidRDefault="006C73F5" w:rsidP="001A6A88">
      <w:pPr>
        <w:spacing w:after="0" w:line="240" w:lineRule="auto"/>
      </w:pPr>
      <w:r>
        <w:separator/>
      </w:r>
    </w:p>
  </w:endnote>
  <w:endnote w:type="continuationSeparator" w:id="0">
    <w:p w14:paraId="7A2F9177" w14:textId="77777777" w:rsidR="006C73F5" w:rsidRDefault="006C73F5" w:rsidP="001A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9B88" w14:textId="77777777" w:rsidR="001A6A88" w:rsidRDefault="00112DB1">
    <w:pPr>
      <w:pStyle w:val="Footer"/>
    </w:pPr>
    <w:r>
      <w:t xml:space="preserve">Last updated </w:t>
    </w:r>
    <w:r w:rsidR="00302AD2">
      <w:t>Dec 2016</w:t>
    </w:r>
  </w:p>
  <w:p w14:paraId="51488CA4" w14:textId="77777777" w:rsidR="00DD048D" w:rsidRDefault="00DD048D" w:rsidP="00DD048D">
    <w:pPr>
      <w:autoSpaceDE w:val="0"/>
      <w:autoSpaceDN w:val="0"/>
      <w:adjustRightInd w:val="0"/>
      <w:spacing w:after="0"/>
      <w:rPr>
        <w:rFonts w:ascii="Arial" w:hAnsi="Arial" w:cs="Arial"/>
        <w:sz w:val="16"/>
        <w:szCs w:val="16"/>
        <w:lang w:eastAsia="en-GB"/>
      </w:rPr>
    </w:pPr>
  </w:p>
  <w:p w14:paraId="6748606B" w14:textId="77777777" w:rsidR="00DD048D" w:rsidRPr="001F35A5" w:rsidRDefault="00DD048D" w:rsidP="00DD048D">
    <w:pPr>
      <w:autoSpaceDE w:val="0"/>
      <w:autoSpaceDN w:val="0"/>
      <w:adjustRightInd w:val="0"/>
      <w:spacing w:after="0"/>
      <w:rPr>
        <w:rFonts w:ascii="Arial" w:hAnsi="Arial" w:cs="Arial"/>
        <w:sz w:val="16"/>
        <w:szCs w:val="16"/>
        <w:lang w:eastAsia="en-GB"/>
      </w:rPr>
    </w:pPr>
    <w:r>
      <w:rPr>
        <w:rFonts w:ascii="Arial" w:hAnsi="Arial" w:cs="Arial"/>
        <w:sz w:val="16"/>
        <w:szCs w:val="16"/>
        <w:lang w:eastAsia="en-GB"/>
      </w:rPr>
      <w:t>This sample policy</w:t>
    </w:r>
    <w:r w:rsidRPr="001F35A5">
      <w:rPr>
        <w:rFonts w:ascii="Arial" w:hAnsi="Arial" w:cs="Arial"/>
        <w:sz w:val="16"/>
        <w:szCs w:val="16"/>
        <w:lang w:eastAsia="en-GB"/>
      </w:rPr>
      <w:t xml:space="preserve"> should not be treated as a definitive guide, nor should it be considered to cover every area of concern, or be regarded as legal advice.</w:t>
    </w:r>
  </w:p>
  <w:p w14:paraId="5EA7D7D7" w14:textId="77777777" w:rsidR="00DD048D" w:rsidRDefault="00DD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201B" w14:textId="77777777" w:rsidR="006C73F5" w:rsidRDefault="006C73F5" w:rsidP="001A6A88">
      <w:pPr>
        <w:spacing w:after="0" w:line="240" w:lineRule="auto"/>
      </w:pPr>
      <w:r>
        <w:separator/>
      </w:r>
    </w:p>
  </w:footnote>
  <w:footnote w:type="continuationSeparator" w:id="0">
    <w:p w14:paraId="00FBD364" w14:textId="77777777" w:rsidR="006C73F5" w:rsidRDefault="006C73F5" w:rsidP="001A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06E"/>
    <w:multiLevelType w:val="multilevel"/>
    <w:tmpl w:val="F0DE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32282"/>
    <w:multiLevelType w:val="multilevel"/>
    <w:tmpl w:val="23C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6555924">
    <w:abstractNumId w:val="1"/>
  </w:num>
  <w:num w:numId="2" w16cid:durableId="193227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88"/>
    <w:rsid w:val="00112DB1"/>
    <w:rsid w:val="001A6A88"/>
    <w:rsid w:val="002B369A"/>
    <w:rsid w:val="00302AD2"/>
    <w:rsid w:val="00622D25"/>
    <w:rsid w:val="006C73F5"/>
    <w:rsid w:val="007523DE"/>
    <w:rsid w:val="00C04BFF"/>
    <w:rsid w:val="00D21986"/>
    <w:rsid w:val="00DD048D"/>
    <w:rsid w:val="00EE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BD56"/>
  <w15:chartTrackingRefBased/>
  <w15:docId w15:val="{B87FCFD1-5162-41F2-812B-BE198735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link w:val="Heading2Char"/>
    <w:uiPriority w:val="9"/>
    <w:qFormat/>
    <w:rsid w:val="001A6A8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1A6A8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A6A88"/>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1A6A88"/>
    <w:rPr>
      <w:rFonts w:ascii="Times New Roman" w:eastAsia="Times New Roman" w:hAnsi="Times New Roman" w:cs="Times New Roman"/>
      <w:b/>
      <w:bCs/>
      <w:sz w:val="27"/>
      <w:szCs w:val="27"/>
      <w:lang w:eastAsia="en-GB"/>
    </w:rPr>
  </w:style>
  <w:style w:type="character" w:customStyle="1" w:styleId="number">
    <w:name w:val="number"/>
    <w:rsid w:val="001A6A88"/>
  </w:style>
  <w:style w:type="paragraph" w:styleId="NormalWeb">
    <w:name w:val="Normal (Web)"/>
    <w:basedOn w:val="Normal"/>
    <w:uiPriority w:val="99"/>
    <w:semiHidden/>
    <w:unhideWhenUsed/>
    <w:rsid w:val="001A6A8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1A6A88"/>
  </w:style>
  <w:style w:type="character" w:styleId="Hyperlink">
    <w:name w:val="Hyperlink"/>
    <w:uiPriority w:val="99"/>
    <w:semiHidden/>
    <w:unhideWhenUsed/>
    <w:rsid w:val="001A6A88"/>
    <w:rPr>
      <w:color w:val="0000FF"/>
      <w:u w:val="single"/>
    </w:rPr>
  </w:style>
  <w:style w:type="character" w:styleId="FollowedHyperlink">
    <w:name w:val="FollowedHyperlink"/>
    <w:uiPriority w:val="99"/>
    <w:semiHidden/>
    <w:unhideWhenUsed/>
    <w:rsid w:val="001A6A88"/>
    <w:rPr>
      <w:color w:val="954F72"/>
      <w:u w:val="single"/>
    </w:rPr>
  </w:style>
  <w:style w:type="paragraph" w:styleId="Header">
    <w:name w:val="header"/>
    <w:basedOn w:val="Normal"/>
    <w:link w:val="HeaderChar"/>
    <w:uiPriority w:val="99"/>
    <w:unhideWhenUsed/>
    <w:rsid w:val="001A6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88"/>
  </w:style>
  <w:style w:type="paragraph" w:styleId="Footer">
    <w:name w:val="footer"/>
    <w:basedOn w:val="Normal"/>
    <w:link w:val="FooterChar"/>
    <w:uiPriority w:val="99"/>
    <w:unhideWhenUsed/>
    <w:rsid w:val="001A6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253271">
      <w:bodyDiv w:val="1"/>
      <w:marLeft w:val="0"/>
      <w:marRight w:val="0"/>
      <w:marTop w:val="0"/>
      <w:marBottom w:val="0"/>
      <w:divBdr>
        <w:top w:val="none" w:sz="0" w:space="0" w:color="auto"/>
        <w:left w:val="none" w:sz="0" w:space="0" w:color="auto"/>
        <w:bottom w:val="none" w:sz="0" w:space="0" w:color="auto"/>
        <w:right w:val="none" w:sz="0" w:space="0" w:color="auto"/>
      </w:divBdr>
    </w:div>
    <w:div w:id="1508639749">
      <w:bodyDiv w:val="1"/>
      <w:marLeft w:val="0"/>
      <w:marRight w:val="0"/>
      <w:marTop w:val="0"/>
      <w:marBottom w:val="0"/>
      <w:divBdr>
        <w:top w:val="none" w:sz="0" w:space="0" w:color="auto"/>
        <w:left w:val="none" w:sz="0" w:space="0" w:color="auto"/>
        <w:bottom w:val="none" w:sz="0" w:space="0" w:color="auto"/>
        <w:right w:val="none" w:sz="0" w:space="0" w:color="auto"/>
      </w:divBdr>
    </w:div>
    <w:div w:id="1563128538">
      <w:bodyDiv w:val="1"/>
      <w:marLeft w:val="0"/>
      <w:marRight w:val="0"/>
      <w:marTop w:val="0"/>
      <w:marBottom w:val="0"/>
      <w:divBdr>
        <w:top w:val="none" w:sz="0" w:space="0" w:color="auto"/>
        <w:left w:val="none" w:sz="0" w:space="0" w:color="auto"/>
        <w:bottom w:val="none" w:sz="0" w:space="0" w:color="auto"/>
        <w:right w:val="none" w:sz="0" w:space="0" w:color="auto"/>
      </w:divBdr>
    </w:div>
    <w:div w:id="1739983434">
      <w:bodyDiv w:val="1"/>
      <w:marLeft w:val="0"/>
      <w:marRight w:val="0"/>
      <w:marTop w:val="0"/>
      <w:marBottom w:val="0"/>
      <w:divBdr>
        <w:top w:val="none" w:sz="0" w:space="0" w:color="auto"/>
        <w:left w:val="none" w:sz="0" w:space="0" w:color="auto"/>
        <w:bottom w:val="none" w:sz="0" w:space="0" w:color="auto"/>
        <w:right w:val="none" w:sz="0" w:space="0" w:color="auto"/>
      </w:divBdr>
      <w:divsChild>
        <w:div w:id="1195845150">
          <w:marLeft w:val="0"/>
          <w:marRight w:val="0"/>
          <w:marTop w:val="0"/>
          <w:marBottom w:val="0"/>
          <w:divBdr>
            <w:top w:val="none" w:sz="0" w:space="0" w:color="auto"/>
            <w:left w:val="none" w:sz="0" w:space="0" w:color="auto"/>
            <w:bottom w:val="none" w:sz="0" w:space="0" w:color="auto"/>
            <w:right w:val="none" w:sz="0" w:space="0" w:color="auto"/>
          </w:divBdr>
          <w:divsChild>
            <w:div w:id="278613219">
              <w:marLeft w:val="0"/>
              <w:marRight w:val="0"/>
              <w:marTop w:val="0"/>
              <w:marBottom w:val="0"/>
              <w:divBdr>
                <w:top w:val="none" w:sz="0" w:space="0" w:color="auto"/>
                <w:left w:val="none" w:sz="0" w:space="0" w:color="auto"/>
                <w:bottom w:val="none" w:sz="0" w:space="0" w:color="auto"/>
                <w:right w:val="none" w:sz="0" w:space="0" w:color="auto"/>
              </w:divBdr>
              <w:divsChild>
                <w:div w:id="524516718">
                  <w:marLeft w:val="0"/>
                  <w:marRight w:val="0"/>
                  <w:marTop w:val="0"/>
                  <w:marBottom w:val="0"/>
                  <w:divBdr>
                    <w:top w:val="none" w:sz="0" w:space="0" w:color="auto"/>
                    <w:left w:val="none" w:sz="0" w:space="0" w:color="auto"/>
                    <w:bottom w:val="none" w:sz="0" w:space="0" w:color="auto"/>
                    <w:right w:val="none" w:sz="0" w:space="0" w:color="auto"/>
                  </w:divBdr>
                  <w:divsChild>
                    <w:div w:id="662706595">
                      <w:marLeft w:val="0"/>
                      <w:marRight w:val="0"/>
                      <w:marTop w:val="0"/>
                      <w:marBottom w:val="0"/>
                      <w:divBdr>
                        <w:top w:val="none" w:sz="0" w:space="0" w:color="auto"/>
                        <w:left w:val="none" w:sz="0" w:space="0" w:color="auto"/>
                        <w:bottom w:val="none" w:sz="0" w:space="0" w:color="auto"/>
                        <w:right w:val="none" w:sz="0" w:space="0" w:color="auto"/>
                      </w:divBdr>
                      <w:divsChild>
                        <w:div w:id="20395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Links>
    <vt:vector size="24" baseType="variant">
      <vt:variant>
        <vt:i4>6422579</vt:i4>
      </vt:variant>
      <vt:variant>
        <vt:i4>9</vt:i4>
      </vt:variant>
      <vt:variant>
        <vt:i4>0</vt:i4>
      </vt:variant>
      <vt:variant>
        <vt:i4>5</vt:i4>
      </vt:variant>
      <vt:variant>
        <vt:lpwstr>https://www.gov.uk/government/publications/dbs-code-of-practice</vt:lpwstr>
      </vt:variant>
      <vt:variant>
        <vt:lpwstr/>
      </vt:variant>
      <vt:variant>
        <vt:i4>6422579</vt:i4>
      </vt:variant>
      <vt:variant>
        <vt:i4>6</vt:i4>
      </vt:variant>
      <vt:variant>
        <vt:i4>0</vt:i4>
      </vt:variant>
      <vt:variant>
        <vt:i4>5</vt:i4>
      </vt:variant>
      <vt:variant>
        <vt:lpwstr>https://www.gov.uk/government/publications/dbs-code-of-practice</vt:lpwstr>
      </vt:variant>
      <vt:variant>
        <vt:lpwstr/>
      </vt:variant>
      <vt:variant>
        <vt:i4>1835014</vt:i4>
      </vt:variant>
      <vt:variant>
        <vt:i4>3</vt:i4>
      </vt:variant>
      <vt:variant>
        <vt:i4>0</vt:i4>
      </vt:variant>
      <vt:variant>
        <vt:i4>5</vt:i4>
      </vt:variant>
      <vt:variant>
        <vt:lpwstr>https://www.gov.uk/government/collections/dbs-filtering-guidance</vt:lpwstr>
      </vt:variant>
      <vt:variant>
        <vt:lpwstr/>
      </vt: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 well</dc:creator>
  <cp:keywords/>
  <dc:description/>
  <cp:lastModifiedBy>Abbey Bonner</cp:lastModifiedBy>
  <cp:revision>2</cp:revision>
  <dcterms:created xsi:type="dcterms:W3CDTF">2023-11-07T16:48:00Z</dcterms:created>
  <dcterms:modified xsi:type="dcterms:W3CDTF">2023-11-07T16:48:00Z</dcterms:modified>
</cp:coreProperties>
</file>